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0CDA57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center"/>
        <w:rPr>
          <w:rFonts w:ascii="Jost Black" w:hAnsi="Jost Black"/>
          <w:sz w:val="24"/>
        </w:rPr>
      </w:pPr>
      <w:r>
        <w:rPr>
          <w:rFonts w:ascii="Jost Black" w:hAnsi="Jost Black"/>
          <w:sz w:val="24"/>
        </w:rPr>
        <w:t>OPIS PRZEDMIOTU ZAMÓWIENIA</w:t>
      </w:r>
    </w:p>
    <w:p>
      <w:pPr>
        <w:rPr>
          <w:rFonts w:ascii="Jost" w:hAnsi="Jost"/>
          <w:sz w:val="20"/>
        </w:rPr>
      </w:pPr>
      <w:r>
        <w:rPr>
          <w:rFonts w:ascii="Jost" w:hAnsi="Jost"/>
          <w:sz w:val="20"/>
        </w:rPr>
        <w:t>Głowica RCX90 z funkcją zoom, uchylna obrotowa do systemów inspekcyjnych Rovion z silnym jednorodnym oświetleniem dzięki oddzielnie regulowanemu oświetleniu Led dla bliskiego i dalekiego zasięgu.</w:t>
      </w:r>
    </w:p>
    <w:p>
      <w:pPr>
        <w:rPr>
          <w:rFonts w:ascii="Jost" w:hAnsi="Jost"/>
          <w:sz w:val="20"/>
        </w:rPr>
      </w:pPr>
      <w:r>
        <w:rPr>
          <w:rFonts w:ascii="Jost" w:hAnsi="Jost"/>
          <w:sz w:val="20"/>
        </w:rPr>
        <w:t>Dane techniczne: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Szerokości rur: Dn 150 – Dn 2000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Szczelność ciśnieniowa: max 1 bar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Zakres panoramowania: +/- 135 stopni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Zakres obrotu: nieskończony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Oświetleni: Led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Kąt widzenia: 50-56 stopni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Zoom optyczny: 10x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Zoom cyfrowy: 12x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Rozdzielczość pozioma: 530 linii TV/Pal/960 liniiTV/Pal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Wrażliwość na światło:1 luks/0,5 luksa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Wskaźnik laserowy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Wewnętrzny czujnik ciśnienia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Czujnik kąta do panoramowania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Czujnik kąta obrotu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Klasa ochrony: IP68</w:t>
      </w:r>
    </w:p>
    <w:p>
      <w:pPr>
        <w:pStyle w:val="P13"/>
        <w:numPr>
          <w:ilvl w:val="0"/>
          <w:numId w:val="1"/>
        </w:numPr>
        <w:rPr>
          <w:rFonts w:ascii="Jost" w:hAnsi="Jost"/>
          <w:sz w:val="20"/>
        </w:rPr>
      </w:pPr>
      <w:r>
        <w:rPr>
          <w:rFonts w:ascii="Jost" w:hAnsi="Jost"/>
          <w:sz w:val="20"/>
        </w:rPr>
        <w:t>Tworzywo: aluminium</w:t>
      </w:r>
    </w:p>
    <w:p>
      <w:pPr>
        <w:rPr>
          <w:rFonts w:ascii="Jost" w:hAnsi="Jost"/>
          <w:sz w:val="20"/>
        </w:rPr>
      </w:pPr>
    </w:p>
    <w:p>
      <w:pPr>
        <w:rPr>
          <w:rFonts w:ascii="Jost" w:hAnsi="Jost"/>
          <w:sz w:val="20"/>
        </w:rPr>
      </w:pPr>
    </w:p>
    <w:p>
      <w:pPr>
        <w:rPr>
          <w:rFonts w:ascii="Jost" w:hAnsi="Jost"/>
          <w:sz w:val="16"/>
        </w:rPr>
      </w:pPr>
      <w:r>
        <w:rPr>
          <w:rFonts w:ascii="Jost" w:hAnsi="Jost"/>
          <w:sz w:val="16"/>
        </w:rPr>
        <w:t xml:space="preserve">Opracował </w:t>
      </w:r>
    </w:p>
    <w:p>
      <w:pPr>
        <w:rPr>
          <w:rFonts w:ascii="Jost" w:hAnsi="Jost"/>
          <w:sz w:val="16"/>
        </w:rPr>
      </w:pPr>
      <w:r>
        <w:rPr>
          <w:rFonts w:ascii="Jost" w:hAnsi="Jost"/>
          <w:sz w:val="16"/>
        </w:rPr>
        <w:t>Andrzej Olszyna</w:t>
      </w:r>
    </w:p>
    <w:p>
      <w:pPr>
        <w:rPr>
          <w:rFonts w:ascii="Jost" w:hAnsi="Jost"/>
          <w:sz w:val="20"/>
        </w:rPr>
      </w:pPr>
    </w:p>
    <w:p>
      <w:pPr>
        <w:rPr>
          <w:rFonts w:ascii="Jost" w:hAnsi="Jost"/>
          <w:sz w:val="20"/>
        </w:rPr>
      </w:pPr>
    </w:p>
    <w:p>
      <w:pPr>
        <w:rPr>
          <w:rFonts w:ascii="Jost" w:hAnsi="Jost"/>
          <w:sz w:val="20"/>
        </w:rPr>
      </w:pPr>
    </w:p>
    <w:p>
      <w:pPr>
        <w:rPr>
          <w:rFonts w:ascii="Jost" w:hAnsi="Jost"/>
          <w:sz w:val="20"/>
        </w:rPr>
      </w:pPr>
    </w:p>
    <w:sectPr>
      <w:type w:val="nextPage"/>
      <w:pgSz w:w="11906" w:h="16838" w:code="9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7D9F23AC"/>
    <w:multiLevelType w:val="hybridMultilevel"/>
    <w:lvl w:ilvl="0" w:tplc="0415000F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0415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415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15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15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15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15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15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15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/>
      <w:sz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/>
      <w:sz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/>
      <w:sz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color w:val="2F5496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color w:val="595959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color w:val="272727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</w:rPr>
  </w:style>
  <w:style w:type="paragraph" w:styleId="P11">
    <w:name w:val="Subtitle"/>
    <w:basedOn w:val="P0"/>
    <w:next w:val="P0"/>
    <w:link w:val="C13"/>
    <w:qFormat/>
    <w:pPr/>
    <w:rPr>
      <w:color w:val="595959"/>
      <w:sz w:val="28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color w:val="404040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/>
        <w:left w:val="none" w:sz="0" w:space="0" w:shadow="0" w:frame="0" w:color="auto"/>
        <w:bottom w:val="single" w:sz="4" w:space="10" w:shadow="0" w:frame="0" w:color="2F5496"/>
        <w:right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color w:val="2F549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Nagłówek 1 Znak"/>
    <w:basedOn w:val="C0"/>
    <w:link w:val="P1"/>
    <w:rPr>
      <w:color w:val="2F5496"/>
      <w:sz w:val="40"/>
    </w:rPr>
  </w:style>
  <w:style w:type="character" w:styleId="C4">
    <w:name w:val="Nagłówek 2 Znak"/>
    <w:basedOn w:val="C0"/>
    <w:link w:val="P2"/>
    <w:semiHidden/>
    <w:rPr>
      <w:color w:val="2F5496"/>
      <w:sz w:val="32"/>
    </w:rPr>
  </w:style>
  <w:style w:type="character" w:styleId="C5">
    <w:name w:val="Nagłówek 3 Znak"/>
    <w:basedOn w:val="C0"/>
    <w:link w:val="P3"/>
    <w:semiHidden/>
    <w:rPr>
      <w:color w:val="2F5496"/>
      <w:sz w:val="28"/>
    </w:rPr>
  </w:style>
  <w:style w:type="character" w:styleId="C6">
    <w:name w:val="Nagłówek 4 Znak"/>
    <w:basedOn w:val="C0"/>
    <w:link w:val="P4"/>
    <w:semiHidden/>
    <w:rPr>
      <w:i w:val="1"/>
      <w:color w:val="2F5496"/>
    </w:rPr>
  </w:style>
  <w:style w:type="character" w:styleId="C7">
    <w:name w:val="Nagłówek 5 Znak"/>
    <w:basedOn w:val="C0"/>
    <w:link w:val="P5"/>
    <w:semiHidden/>
    <w:rPr>
      <w:color w:val="2F5496"/>
    </w:rPr>
  </w:style>
  <w:style w:type="character" w:styleId="C8">
    <w:name w:val="Nagłówek 6 Znak"/>
    <w:basedOn w:val="C0"/>
    <w:link w:val="P6"/>
    <w:semiHidden/>
    <w:rPr>
      <w:i w:val="1"/>
      <w:color w:val="595959"/>
    </w:rPr>
  </w:style>
  <w:style w:type="character" w:styleId="C9">
    <w:name w:val="Nagłówek 7 Znak"/>
    <w:basedOn w:val="C0"/>
    <w:link w:val="P7"/>
    <w:semiHidden/>
    <w:rPr>
      <w:color w:val="595959"/>
    </w:rPr>
  </w:style>
  <w:style w:type="character" w:styleId="C10">
    <w:name w:val="Nagłówek 8 Znak"/>
    <w:basedOn w:val="C0"/>
    <w:link w:val="P8"/>
    <w:semiHidden/>
    <w:rPr>
      <w:i w:val="1"/>
      <w:color w:val="272727"/>
    </w:rPr>
  </w:style>
  <w:style w:type="character" w:styleId="C11">
    <w:name w:val="Nagłówek 9 Znak"/>
    <w:basedOn w:val="C0"/>
    <w:link w:val="P9"/>
    <w:semiHidden/>
    <w:rPr>
      <w:color w:val="272727"/>
    </w:rPr>
  </w:style>
  <w:style w:type="character" w:styleId="C12">
    <w:name w:val="Tytuł Znak"/>
    <w:basedOn w:val="C0"/>
    <w:link w:val="P10"/>
    <w:rPr>
      <w:sz w:val="56"/>
    </w:rPr>
  </w:style>
  <w:style w:type="character" w:styleId="C13">
    <w:name w:val="Podtytuł Znak"/>
    <w:basedOn w:val="C0"/>
    <w:link w:val="P11"/>
    <w:rPr>
      <w:color w:val="595959"/>
      <w:sz w:val="28"/>
    </w:rPr>
  </w:style>
  <w:style w:type="character" w:styleId="C14">
    <w:name w:val="Cytat Znak"/>
    <w:basedOn w:val="C0"/>
    <w:link w:val="P12"/>
    <w:rPr>
      <w:i w:val="1"/>
      <w:color w:val="404040"/>
    </w:rPr>
  </w:style>
  <w:style w:type="character" w:styleId="C15">
    <w:name w:val="Intense Emphasis"/>
    <w:basedOn w:val="C0"/>
    <w:qFormat/>
    <w:rPr>
      <w:i w:val="1"/>
      <w:color w:val="2F5496"/>
    </w:rPr>
  </w:style>
  <w:style w:type="character" w:styleId="C16">
    <w:name w:val="Cytat intensywny Znak"/>
    <w:basedOn w:val="C0"/>
    <w:link w:val="P14"/>
    <w:rPr>
      <w:i w:val="1"/>
      <w:color w:val="2F5496"/>
    </w:rPr>
  </w:style>
  <w:style w:type="character" w:styleId="C17">
    <w:name w:val="Intense Reference"/>
    <w:basedOn w:val="C0"/>
    <w:qFormat/>
    <w:rPr>
      <w:b w:val="1"/>
      <w:color w:val="2F5496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